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41" w:rsidRPr="00BC3E51" w:rsidRDefault="00BC3E51" w:rsidP="00BC3E51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bCs/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02F9C" wp14:editId="503F6304">
                <wp:simplePos x="0" y="0"/>
                <wp:positionH relativeFrom="column">
                  <wp:posOffset>48260</wp:posOffset>
                </wp:positionH>
                <wp:positionV relativeFrom="paragraph">
                  <wp:posOffset>-13335</wp:posOffset>
                </wp:positionV>
                <wp:extent cx="5914390" cy="1005840"/>
                <wp:effectExtent l="19050" t="19050" r="1016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1005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E51" w:rsidRPr="00AA5D0E" w:rsidRDefault="00BC3E51" w:rsidP="00783E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SOP# 30</w:t>
                            </w:r>
                            <w:r w:rsidR="00783E8B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Approved By:</w:t>
                            </w:r>
                          </w:p>
                          <w:p w:rsidR="00BC3E51" w:rsidRPr="00AA5D0E" w:rsidRDefault="00CC7BAD" w:rsidP="00783E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Management Notification</w:t>
                            </w:r>
                            <w:r w:rsidR="00BC3E51"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C3E51"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C3E51"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C3E51"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C3E51"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C3E51"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BC3E51" w:rsidRPr="00AA5D0E" w:rsidRDefault="00BC3E51" w:rsidP="00783E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>Effective: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June 30, 2016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BC3E51" w:rsidRPr="00AA5D0E" w:rsidRDefault="00BC3E51" w:rsidP="00783E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Updated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N/A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Chad Newland</w:t>
                            </w:r>
                          </w:p>
                          <w:p w:rsidR="00BC3E51" w:rsidRPr="00AA5D0E" w:rsidRDefault="00BC3E51" w:rsidP="00BC3E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Reviewed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June 30, 2016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Operations Manager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02F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8pt;margin-top:-1.05pt;width:465.7pt;height:7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" strokeweight="2.25pt">
                <v:fill opacity="0"/>
                <v:stroke linestyle="thinThin"/>
                <v:textbox>
                  <w:txbxContent>
                    <w:p w:rsidR="00BC3E51" w:rsidRPr="00AA5D0E" w:rsidRDefault="00BC3E51" w:rsidP="00783E8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SOP# 30</w:t>
                      </w:r>
                      <w:r w:rsidR="00783E8B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  <w:t>Approved By:</w:t>
                      </w:r>
                    </w:p>
                    <w:p w:rsidR="00BC3E51" w:rsidRPr="00AA5D0E" w:rsidRDefault="00CC7BAD" w:rsidP="00783E8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Management Notification</w:t>
                      </w:r>
                      <w:r w:rsidR="00BC3E51"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C3E51"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C3E51"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C3E51"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C3E51"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C3E51"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BC3E51" w:rsidRPr="00AA5D0E" w:rsidRDefault="00BC3E51" w:rsidP="00783E8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A5D0E">
                        <w:rPr>
                          <w:rFonts w:ascii="Arial" w:hAnsi="Arial" w:cs="Arial"/>
                          <w:b/>
                        </w:rPr>
                        <w:t>Effective:</w:t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June 30, 2016</w:t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BC3E51" w:rsidRPr="00AA5D0E" w:rsidRDefault="00BC3E51" w:rsidP="00783E8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Updated</w:t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N/A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Chad Newland</w:t>
                      </w:r>
                    </w:p>
                    <w:p w:rsidR="00BC3E51" w:rsidRPr="00AA5D0E" w:rsidRDefault="00BC3E51" w:rsidP="00BC3E5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Reviewed</w:t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AA5D0E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June 30, 2016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Operations Manager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3E51">
        <w:rPr>
          <w:rFonts w:ascii="Arial" w:hAnsi="Arial" w:cs="Arial"/>
          <w:b/>
          <w:sz w:val="28"/>
          <w:szCs w:val="20"/>
          <w:u w:val="single"/>
        </w:rPr>
        <w:t>MANAGEMENT NOTIFICATION</w:t>
      </w:r>
    </w:p>
    <w:p w:rsidR="00B44C11" w:rsidRPr="00B44C11" w:rsidRDefault="000F7F81" w:rsidP="00B44C11">
      <w:pPr>
        <w:pStyle w:val="Heading2"/>
        <w:rPr>
          <w:rFonts w:asciiTheme="minorHAnsi" w:hAnsiTheme="minorHAnsi"/>
          <w:sz w:val="20"/>
          <w:szCs w:val="20"/>
        </w:rPr>
      </w:pPr>
      <w:r w:rsidRPr="00B44C11">
        <w:rPr>
          <w:rFonts w:asciiTheme="minorHAnsi" w:hAnsiTheme="minorHAnsi"/>
          <w:sz w:val="20"/>
          <w:szCs w:val="20"/>
        </w:rPr>
        <w:t>P</w:t>
      </w:r>
      <w:r w:rsidR="00BC3E51" w:rsidRPr="00B44C11">
        <w:rPr>
          <w:rFonts w:asciiTheme="minorHAnsi" w:hAnsiTheme="minorHAnsi"/>
          <w:sz w:val="20"/>
          <w:szCs w:val="20"/>
        </w:rPr>
        <w:t>OLICY</w:t>
      </w:r>
    </w:p>
    <w:p w:rsidR="000F7F81" w:rsidRPr="00B44C11" w:rsidRDefault="000F7F81" w:rsidP="00662463">
      <w:pPr>
        <w:spacing w:after="0" w:line="360" w:lineRule="auto"/>
        <w:rPr>
          <w:rFonts w:cs="Arial"/>
          <w:sz w:val="20"/>
          <w:szCs w:val="20"/>
        </w:rPr>
      </w:pPr>
      <w:r w:rsidRPr="00B44C11">
        <w:rPr>
          <w:rFonts w:cs="Arial"/>
          <w:sz w:val="20"/>
          <w:szCs w:val="20"/>
        </w:rPr>
        <w:t xml:space="preserve"> MOC notific</w:t>
      </w:r>
      <w:r w:rsidR="00ED64A1">
        <w:rPr>
          <w:rFonts w:cs="Arial"/>
          <w:sz w:val="20"/>
          <w:szCs w:val="20"/>
        </w:rPr>
        <w:t xml:space="preserve">ation will be made according to current </w:t>
      </w:r>
      <w:r w:rsidRPr="00B44C11">
        <w:rPr>
          <w:rFonts w:cs="Arial"/>
          <w:sz w:val="20"/>
          <w:szCs w:val="20"/>
        </w:rPr>
        <w:t>MOC matrix</w:t>
      </w:r>
      <w:r w:rsidR="00662463" w:rsidRPr="00B44C11">
        <w:rPr>
          <w:rFonts w:cs="Arial"/>
          <w:sz w:val="20"/>
          <w:szCs w:val="20"/>
        </w:rPr>
        <w:t>.</w:t>
      </w:r>
    </w:p>
    <w:p w:rsidR="00B44C11" w:rsidRPr="00B44C11" w:rsidRDefault="00BC3E51" w:rsidP="00662463">
      <w:pPr>
        <w:spacing w:after="0" w:line="360" w:lineRule="auto"/>
        <w:rPr>
          <w:rStyle w:val="Heading2Char"/>
          <w:rFonts w:asciiTheme="minorHAnsi" w:hAnsiTheme="minorHAnsi"/>
          <w:sz w:val="20"/>
          <w:szCs w:val="20"/>
        </w:rPr>
      </w:pPr>
      <w:r w:rsidRPr="00B44C11">
        <w:rPr>
          <w:rStyle w:val="Heading2Char"/>
          <w:rFonts w:asciiTheme="minorHAnsi" w:hAnsiTheme="minorHAnsi"/>
          <w:sz w:val="20"/>
          <w:szCs w:val="20"/>
        </w:rPr>
        <w:t>PURPOSE</w:t>
      </w:r>
    </w:p>
    <w:p w:rsidR="000F7F81" w:rsidRPr="00B44C11" w:rsidRDefault="000F7F81" w:rsidP="00662463">
      <w:pPr>
        <w:spacing w:after="0" w:line="360" w:lineRule="auto"/>
        <w:rPr>
          <w:rFonts w:cs="Arial"/>
          <w:sz w:val="20"/>
          <w:szCs w:val="20"/>
        </w:rPr>
      </w:pPr>
      <w:r w:rsidRPr="00B44C11">
        <w:rPr>
          <w:rFonts w:cs="Arial"/>
          <w:sz w:val="20"/>
          <w:szCs w:val="20"/>
        </w:rPr>
        <w:t>MOC notification is essential for overhead to support and keep</w:t>
      </w:r>
      <w:r w:rsidR="00556DDC">
        <w:rPr>
          <w:rFonts w:cs="Arial"/>
          <w:sz w:val="20"/>
          <w:szCs w:val="20"/>
        </w:rPr>
        <w:t>ing the</w:t>
      </w:r>
      <w:r w:rsidRPr="00B44C11">
        <w:rPr>
          <w:rFonts w:cs="Arial"/>
          <w:sz w:val="20"/>
          <w:szCs w:val="20"/>
        </w:rPr>
        <w:t xml:space="preserve"> 9</w:t>
      </w:r>
      <w:r w:rsidR="00662463" w:rsidRPr="00B44C11">
        <w:rPr>
          <w:rFonts w:cs="Arial"/>
          <w:sz w:val="20"/>
          <w:szCs w:val="20"/>
        </w:rPr>
        <w:t>-</w:t>
      </w:r>
      <w:r w:rsidRPr="00B44C11">
        <w:rPr>
          <w:rFonts w:cs="Arial"/>
          <w:sz w:val="20"/>
          <w:szCs w:val="20"/>
        </w:rPr>
        <w:t>1</w:t>
      </w:r>
      <w:r w:rsidR="00662463" w:rsidRPr="00B44C11">
        <w:rPr>
          <w:rFonts w:cs="Arial"/>
          <w:sz w:val="20"/>
          <w:szCs w:val="20"/>
        </w:rPr>
        <w:t>-</w:t>
      </w:r>
      <w:r w:rsidRPr="00B44C11">
        <w:rPr>
          <w:rFonts w:cs="Arial"/>
          <w:sz w:val="20"/>
          <w:szCs w:val="20"/>
        </w:rPr>
        <w:t>1 system intact and running with appropriate span of control.</w:t>
      </w:r>
    </w:p>
    <w:p w:rsidR="00B44C11" w:rsidRPr="00B44C11" w:rsidRDefault="00BC3E51" w:rsidP="00B44C11">
      <w:pPr>
        <w:pStyle w:val="Heading2"/>
        <w:rPr>
          <w:rFonts w:asciiTheme="minorHAnsi" w:hAnsiTheme="minorHAnsi"/>
          <w:sz w:val="20"/>
          <w:szCs w:val="20"/>
        </w:rPr>
      </w:pPr>
      <w:r w:rsidRPr="00B44C11">
        <w:rPr>
          <w:rFonts w:asciiTheme="minorHAnsi" w:hAnsiTheme="minorHAnsi"/>
          <w:sz w:val="20"/>
          <w:szCs w:val="20"/>
        </w:rPr>
        <w:t>PROCEDURE</w:t>
      </w:r>
    </w:p>
    <w:p w:rsidR="00024617" w:rsidRDefault="000F7F81" w:rsidP="00662463">
      <w:pPr>
        <w:spacing w:after="0" w:line="360" w:lineRule="auto"/>
        <w:rPr>
          <w:rFonts w:cs="Arial"/>
          <w:sz w:val="20"/>
          <w:szCs w:val="20"/>
        </w:rPr>
      </w:pPr>
      <w:r w:rsidRPr="00B44C11">
        <w:rPr>
          <w:rFonts w:cs="Arial"/>
          <w:sz w:val="20"/>
          <w:szCs w:val="20"/>
        </w:rPr>
        <w:t xml:space="preserve"> </w:t>
      </w:r>
      <w:r w:rsidR="002B66FB">
        <w:rPr>
          <w:rFonts w:cs="Arial"/>
          <w:sz w:val="20"/>
          <w:szCs w:val="20"/>
        </w:rPr>
        <w:t>MOC shall be</w:t>
      </w:r>
      <w:r w:rsidR="00B538CF" w:rsidRPr="00B44C11">
        <w:rPr>
          <w:rFonts w:cs="Arial"/>
          <w:sz w:val="20"/>
          <w:szCs w:val="20"/>
        </w:rPr>
        <w:t xml:space="preserve"> contacted by phone as indicated by</w:t>
      </w:r>
      <w:r w:rsidR="00024617" w:rsidRPr="00B44C11">
        <w:rPr>
          <w:rFonts w:cs="Arial"/>
          <w:sz w:val="20"/>
          <w:szCs w:val="20"/>
        </w:rPr>
        <w:t xml:space="preserve"> MOC spreadsheet.</w:t>
      </w:r>
    </w:p>
    <w:p w:rsidR="00ED64A1" w:rsidRPr="00B44C11" w:rsidRDefault="00ED64A1" w:rsidP="00662463">
      <w:pPr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Most current copy of MOC matrix will be available </w:t>
      </w:r>
      <w:r w:rsidR="00C124EF">
        <w:rPr>
          <w:rFonts w:cs="Arial"/>
          <w:sz w:val="20"/>
          <w:szCs w:val="20"/>
        </w:rPr>
        <w:t>on the Dispatcher Portal and readily available at each dispatch position.</w:t>
      </w:r>
    </w:p>
    <w:p w:rsidR="00BC3E51" w:rsidRDefault="00024617" w:rsidP="00151C90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ED64A1">
        <w:rPr>
          <w:rFonts w:asciiTheme="minorHAnsi" w:hAnsiTheme="minorHAnsi" w:cs="Arial"/>
          <w:sz w:val="20"/>
          <w:szCs w:val="20"/>
        </w:rPr>
        <w:t xml:space="preserve">Immediate notification to </w:t>
      </w:r>
      <w:r w:rsidR="00662463" w:rsidRPr="00ED64A1">
        <w:rPr>
          <w:rFonts w:asciiTheme="minorHAnsi" w:hAnsiTheme="minorHAnsi" w:cs="Arial"/>
          <w:sz w:val="20"/>
          <w:szCs w:val="20"/>
        </w:rPr>
        <w:t>O</w:t>
      </w:r>
      <w:r w:rsidR="00FD1658" w:rsidRPr="00ED64A1">
        <w:rPr>
          <w:rFonts w:asciiTheme="minorHAnsi" w:hAnsiTheme="minorHAnsi" w:cs="Arial"/>
          <w:sz w:val="20"/>
          <w:szCs w:val="20"/>
        </w:rPr>
        <w:t>n</w:t>
      </w:r>
      <w:r w:rsidR="00662463" w:rsidRPr="00ED64A1">
        <w:rPr>
          <w:rFonts w:asciiTheme="minorHAnsi" w:hAnsiTheme="minorHAnsi" w:cs="Arial"/>
          <w:sz w:val="20"/>
          <w:szCs w:val="20"/>
        </w:rPr>
        <w:t>-</w:t>
      </w:r>
      <w:r w:rsidR="00FD1658" w:rsidRPr="00ED64A1">
        <w:rPr>
          <w:rFonts w:asciiTheme="minorHAnsi" w:hAnsiTheme="minorHAnsi" w:cs="Arial"/>
          <w:sz w:val="20"/>
          <w:szCs w:val="20"/>
        </w:rPr>
        <w:t xml:space="preserve">Duty </w:t>
      </w:r>
      <w:r w:rsidR="00662463" w:rsidRPr="00ED64A1">
        <w:rPr>
          <w:rFonts w:asciiTheme="minorHAnsi" w:hAnsiTheme="minorHAnsi" w:cs="Arial"/>
          <w:sz w:val="20"/>
          <w:szCs w:val="20"/>
        </w:rPr>
        <w:t>Fi</w:t>
      </w:r>
      <w:r w:rsidR="00FD1658" w:rsidRPr="00ED64A1">
        <w:rPr>
          <w:rFonts w:asciiTheme="minorHAnsi" w:hAnsiTheme="minorHAnsi" w:cs="Arial"/>
          <w:sz w:val="20"/>
          <w:szCs w:val="20"/>
        </w:rPr>
        <w:t xml:space="preserve">eld </w:t>
      </w:r>
      <w:r w:rsidR="00662463" w:rsidRPr="00ED64A1">
        <w:rPr>
          <w:rFonts w:asciiTheme="minorHAnsi" w:hAnsiTheme="minorHAnsi" w:cs="Arial"/>
          <w:sz w:val="20"/>
          <w:szCs w:val="20"/>
        </w:rPr>
        <w:t>S</w:t>
      </w:r>
      <w:r w:rsidR="00ED64A1">
        <w:rPr>
          <w:rFonts w:asciiTheme="minorHAnsi" w:hAnsiTheme="minorHAnsi" w:cs="Arial"/>
          <w:sz w:val="20"/>
          <w:szCs w:val="20"/>
        </w:rPr>
        <w:t xml:space="preserve">upervisor and MOC </w:t>
      </w:r>
      <w:r w:rsidR="00C124EF">
        <w:rPr>
          <w:rFonts w:asciiTheme="minorHAnsi" w:hAnsiTheme="minorHAnsi" w:cs="Arial"/>
          <w:sz w:val="20"/>
          <w:szCs w:val="20"/>
        </w:rPr>
        <w:t>is expected to</w:t>
      </w:r>
      <w:r w:rsidR="002B66FB">
        <w:rPr>
          <w:rFonts w:asciiTheme="minorHAnsi" w:hAnsiTheme="minorHAnsi" w:cs="Arial"/>
          <w:sz w:val="20"/>
          <w:szCs w:val="20"/>
        </w:rPr>
        <w:t xml:space="preserve"> be</w:t>
      </w:r>
      <w:r w:rsidR="00C124EF">
        <w:rPr>
          <w:rFonts w:asciiTheme="minorHAnsi" w:hAnsiTheme="minorHAnsi" w:cs="Arial"/>
          <w:sz w:val="20"/>
          <w:szCs w:val="20"/>
        </w:rPr>
        <w:t xml:space="preserve"> made and documented without exception.</w:t>
      </w:r>
    </w:p>
    <w:p w:rsidR="00F71172" w:rsidRPr="00556DDC" w:rsidRDefault="0064497A" w:rsidP="00127F57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="Arial"/>
          <w:sz w:val="20"/>
          <w:szCs w:val="20"/>
        </w:rPr>
      </w:pPr>
      <w:r w:rsidRPr="00F71172">
        <w:rPr>
          <w:rFonts w:asciiTheme="minorHAnsi" w:hAnsiTheme="minorHAnsi" w:cs="Arial"/>
          <w:sz w:val="20"/>
          <w:szCs w:val="20"/>
        </w:rPr>
        <w:t xml:space="preserve">Notification to each Divisional EMS Supervisor is to be made when another EMS Supervisor is </w:t>
      </w:r>
      <w:r w:rsidRPr="00556DDC">
        <w:rPr>
          <w:rFonts w:asciiTheme="minorHAnsi" w:hAnsiTheme="minorHAnsi" w:cs="Arial"/>
          <w:sz w:val="20"/>
          <w:szCs w:val="20"/>
        </w:rPr>
        <w:t xml:space="preserve">committed to an extended incident, </w:t>
      </w:r>
      <w:proofErr w:type="spellStart"/>
      <w:r w:rsidRPr="00556DDC">
        <w:rPr>
          <w:rFonts w:asciiTheme="minorHAnsi" w:hAnsiTheme="minorHAnsi" w:cs="Arial"/>
          <w:sz w:val="20"/>
          <w:szCs w:val="20"/>
        </w:rPr>
        <w:t>ie</w:t>
      </w:r>
      <w:proofErr w:type="spellEnd"/>
      <w:r w:rsidRPr="00556DDC">
        <w:rPr>
          <w:rFonts w:asciiTheme="minorHAnsi" w:hAnsiTheme="minorHAnsi" w:cs="Arial"/>
          <w:sz w:val="20"/>
          <w:szCs w:val="20"/>
        </w:rPr>
        <w:t xml:space="preserve"> MCI, multi-unit response, or unusual occurrence removing a supervisor from the system for an extended period of time. </w:t>
      </w:r>
      <w:r w:rsidR="00F71172" w:rsidRPr="00556DDC">
        <w:rPr>
          <w:rFonts w:asciiTheme="minorHAnsi" w:hAnsiTheme="minorHAnsi" w:cs="Arial"/>
          <w:sz w:val="20"/>
          <w:szCs w:val="20"/>
        </w:rPr>
        <w:t xml:space="preserve">Document notifications appropriately. </w:t>
      </w:r>
    </w:p>
    <w:p w:rsidR="00BC3E51" w:rsidRPr="00556DDC" w:rsidRDefault="00C124EF" w:rsidP="00556DDC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556DDC">
        <w:rPr>
          <w:rFonts w:asciiTheme="minorHAnsi" w:hAnsiTheme="minorHAnsi" w:cs="Arial"/>
          <w:sz w:val="20"/>
          <w:szCs w:val="20"/>
        </w:rPr>
        <w:t>Notification</w:t>
      </w:r>
      <w:r w:rsidR="000F7F81" w:rsidRPr="00556DDC">
        <w:rPr>
          <w:rFonts w:asciiTheme="minorHAnsi" w:hAnsiTheme="minorHAnsi" w:cs="Arial"/>
          <w:sz w:val="20"/>
          <w:szCs w:val="20"/>
        </w:rPr>
        <w:t xml:space="preserve"> should include unit id/ crew members involved, the location of the call in question and circumstances attributing to </w:t>
      </w:r>
      <w:r w:rsidRPr="00556DDC">
        <w:rPr>
          <w:rFonts w:asciiTheme="minorHAnsi" w:hAnsiTheme="minorHAnsi" w:cs="Arial"/>
          <w:sz w:val="20"/>
          <w:szCs w:val="20"/>
        </w:rPr>
        <w:t>activation of matrix</w:t>
      </w:r>
      <w:r w:rsidR="00556DDC">
        <w:rPr>
          <w:rFonts w:asciiTheme="minorHAnsi" w:hAnsiTheme="minorHAnsi" w:cs="Arial"/>
          <w:sz w:val="20"/>
          <w:szCs w:val="20"/>
        </w:rPr>
        <w:t>, as well as</w:t>
      </w:r>
      <w:r w:rsidR="000F7F81" w:rsidRPr="00556DDC">
        <w:rPr>
          <w:rFonts w:asciiTheme="minorHAnsi" w:hAnsiTheme="minorHAnsi" w:cs="Arial"/>
          <w:sz w:val="20"/>
          <w:szCs w:val="20"/>
        </w:rPr>
        <w:t xml:space="preserve"> contact numbers</w:t>
      </w:r>
      <w:r w:rsidRPr="00556DDC">
        <w:rPr>
          <w:rFonts w:asciiTheme="minorHAnsi" w:hAnsiTheme="minorHAnsi" w:cs="Arial"/>
          <w:sz w:val="20"/>
          <w:szCs w:val="20"/>
        </w:rPr>
        <w:t xml:space="preserve"> for follow up</w:t>
      </w:r>
      <w:r w:rsidR="000F7F81" w:rsidRPr="00556DDC">
        <w:rPr>
          <w:rFonts w:asciiTheme="minorHAnsi" w:hAnsiTheme="minorHAnsi" w:cs="Arial"/>
          <w:sz w:val="20"/>
          <w:szCs w:val="20"/>
        </w:rPr>
        <w:t xml:space="preserve"> if necessary.</w:t>
      </w:r>
      <w:r w:rsidR="00D376FC" w:rsidRPr="00556DDC">
        <w:rPr>
          <w:rFonts w:asciiTheme="minorHAnsi" w:hAnsiTheme="minorHAnsi" w:cs="Arial"/>
          <w:sz w:val="20"/>
          <w:szCs w:val="20"/>
        </w:rPr>
        <w:t xml:space="preserve"> Paging groups are pre-established in cad for purposes</w:t>
      </w:r>
      <w:r w:rsidR="002B66FB">
        <w:rPr>
          <w:rFonts w:asciiTheme="minorHAnsi" w:hAnsiTheme="minorHAnsi" w:cs="Arial"/>
          <w:sz w:val="20"/>
          <w:szCs w:val="20"/>
        </w:rPr>
        <w:t xml:space="preserve"> of</w:t>
      </w:r>
      <w:r w:rsidR="00D376FC" w:rsidRPr="00556DDC">
        <w:rPr>
          <w:rFonts w:asciiTheme="minorHAnsi" w:hAnsiTheme="minorHAnsi" w:cs="Arial"/>
          <w:sz w:val="20"/>
          <w:szCs w:val="20"/>
        </w:rPr>
        <w:t xml:space="preserve"> notification without delay.</w:t>
      </w:r>
    </w:p>
    <w:p w:rsidR="00BC3E51" w:rsidRPr="00556DDC" w:rsidRDefault="00BC3E51" w:rsidP="00BC3E51">
      <w:pPr>
        <w:pStyle w:val="ListParagraph"/>
        <w:rPr>
          <w:rFonts w:asciiTheme="minorHAnsi" w:hAnsiTheme="minorHAnsi" w:cs="Arial"/>
          <w:sz w:val="20"/>
          <w:szCs w:val="20"/>
        </w:rPr>
      </w:pPr>
    </w:p>
    <w:p w:rsidR="000F7F81" w:rsidRPr="00556DDC" w:rsidRDefault="000F7F81" w:rsidP="00BC3E51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556DDC">
        <w:rPr>
          <w:rFonts w:asciiTheme="minorHAnsi" w:hAnsiTheme="minorHAnsi" w:cs="Arial"/>
          <w:sz w:val="20"/>
          <w:szCs w:val="20"/>
        </w:rPr>
        <w:t>Phone calls will include the name of the incident, location, time, the current response and the projected impact on the 911 system.</w:t>
      </w:r>
    </w:p>
    <w:p w:rsidR="00BC3E51" w:rsidRPr="00B44C11" w:rsidRDefault="00BC3E51" w:rsidP="00BC3E51">
      <w:pPr>
        <w:pStyle w:val="ListParagraph"/>
        <w:rPr>
          <w:rFonts w:asciiTheme="minorHAnsi" w:hAnsiTheme="minorHAnsi" w:cs="Arial"/>
          <w:sz w:val="20"/>
          <w:szCs w:val="20"/>
        </w:rPr>
      </w:pPr>
    </w:p>
    <w:p w:rsidR="00F03513" w:rsidRPr="00B44C11" w:rsidRDefault="00F03513" w:rsidP="00BC3E51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B44C11">
        <w:rPr>
          <w:rFonts w:asciiTheme="minorHAnsi" w:hAnsiTheme="minorHAnsi" w:cs="Arial"/>
          <w:sz w:val="20"/>
          <w:szCs w:val="20"/>
        </w:rPr>
        <w:t>Emails at to be fully encompassing of the incident. Including outcome of the incid</w:t>
      </w:r>
      <w:r w:rsidR="00556DDC">
        <w:rPr>
          <w:rFonts w:asciiTheme="minorHAnsi" w:hAnsiTheme="minorHAnsi" w:cs="Arial"/>
          <w:sz w:val="20"/>
          <w:szCs w:val="20"/>
        </w:rPr>
        <w:t>ent and actions taken to mitigate</w:t>
      </w:r>
      <w:r w:rsidRPr="00B44C11">
        <w:rPr>
          <w:rFonts w:asciiTheme="minorHAnsi" w:hAnsiTheme="minorHAnsi" w:cs="Arial"/>
          <w:sz w:val="20"/>
          <w:szCs w:val="20"/>
        </w:rPr>
        <w:t xml:space="preserve"> issue if applicable.</w:t>
      </w:r>
    </w:p>
    <w:p w:rsidR="00662463" w:rsidRPr="00B44C11" w:rsidRDefault="00662463" w:rsidP="00662463">
      <w:pPr>
        <w:spacing w:after="0"/>
        <w:rPr>
          <w:rFonts w:cs="Arial"/>
          <w:sz w:val="20"/>
          <w:szCs w:val="20"/>
        </w:rPr>
      </w:pPr>
      <w:bookmarkStart w:id="0" w:name="_GoBack"/>
    </w:p>
    <w:bookmarkEnd w:id="0"/>
    <w:p w:rsidR="00024617" w:rsidRPr="00B44C11" w:rsidRDefault="000F7F81" w:rsidP="00662463">
      <w:pPr>
        <w:spacing w:after="0" w:line="240" w:lineRule="auto"/>
        <w:rPr>
          <w:rFonts w:cs="Arial"/>
          <w:sz w:val="20"/>
          <w:szCs w:val="20"/>
        </w:rPr>
      </w:pPr>
      <w:r w:rsidRPr="00B44C11">
        <w:rPr>
          <w:rFonts w:cs="Arial"/>
          <w:sz w:val="20"/>
          <w:szCs w:val="20"/>
        </w:rPr>
        <w:t>If at a</w:t>
      </w:r>
      <w:r w:rsidR="00F03513" w:rsidRPr="00B44C11">
        <w:rPr>
          <w:rFonts w:cs="Arial"/>
          <w:sz w:val="20"/>
          <w:szCs w:val="20"/>
        </w:rPr>
        <w:t xml:space="preserve">ny time the notification </w:t>
      </w:r>
      <w:r w:rsidRPr="00B44C11">
        <w:rPr>
          <w:rFonts w:cs="Arial"/>
          <w:sz w:val="20"/>
          <w:szCs w:val="20"/>
        </w:rPr>
        <w:t>is not completed successfully</w:t>
      </w:r>
      <w:r w:rsidR="00F03513" w:rsidRPr="00B44C11">
        <w:rPr>
          <w:rFonts w:cs="Arial"/>
          <w:sz w:val="20"/>
          <w:szCs w:val="20"/>
        </w:rPr>
        <w:t xml:space="preserve"> or any mode of notification fails</w:t>
      </w:r>
      <w:r w:rsidRPr="00B44C11">
        <w:rPr>
          <w:rFonts w:cs="Arial"/>
          <w:sz w:val="20"/>
          <w:szCs w:val="20"/>
        </w:rPr>
        <w:t>,</w:t>
      </w:r>
      <w:r w:rsidR="00556DDC">
        <w:rPr>
          <w:rFonts w:cs="Arial"/>
          <w:sz w:val="20"/>
          <w:szCs w:val="20"/>
        </w:rPr>
        <w:t xml:space="preserve"> call your immediate supervisor, or available On Duty EMS Supervisor.</w:t>
      </w:r>
    </w:p>
    <w:p w:rsidR="00E755E1" w:rsidRPr="00B44C11" w:rsidRDefault="00E755E1" w:rsidP="00662463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10060"/>
      </w:tblGrid>
      <w:tr w:rsidR="00C462B7" w:rsidRPr="00B44C11" w:rsidTr="00C462B7">
        <w:trPr>
          <w:trHeight w:val="30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B7" w:rsidRPr="00B44C11" w:rsidRDefault="00C462B7" w:rsidP="00662463">
            <w:pPr>
              <w:spacing w:after="0" w:line="36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44C11">
              <w:rPr>
                <w:rFonts w:eastAsia="Times New Roman" w:cs="Arial"/>
                <w:color w:val="000000"/>
                <w:sz w:val="20"/>
                <w:szCs w:val="20"/>
              </w:rPr>
              <w:t xml:space="preserve">MOC = Manager On Call  </w:t>
            </w:r>
            <w:r w:rsidRPr="00B44C11">
              <w:rPr>
                <w:rFonts w:eastAsia="Times New Roman" w:cs="Arial"/>
                <w:bCs/>
                <w:color w:val="000000"/>
                <w:sz w:val="20"/>
                <w:szCs w:val="20"/>
              </w:rPr>
              <w:t>925-446-3564</w:t>
            </w:r>
          </w:p>
        </w:tc>
      </w:tr>
      <w:tr w:rsidR="00C462B7" w:rsidRPr="00B44C11" w:rsidTr="00C462B7">
        <w:trPr>
          <w:trHeight w:val="30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B7" w:rsidRPr="00B44C11" w:rsidRDefault="00C462B7" w:rsidP="00662463">
            <w:pPr>
              <w:spacing w:after="0" w:line="360" w:lineRule="auto"/>
              <w:rPr>
                <w:rFonts w:eastAsia="Times New Roman" w:cs="Arial"/>
                <w:sz w:val="20"/>
                <w:szCs w:val="20"/>
              </w:rPr>
            </w:pPr>
            <w:r w:rsidRPr="00B44C11">
              <w:rPr>
                <w:rFonts w:eastAsia="Times New Roman" w:cs="Arial"/>
                <w:sz w:val="20"/>
                <w:szCs w:val="20"/>
              </w:rPr>
              <w:t xml:space="preserve">EOC = Emergency Operations Center </w:t>
            </w:r>
          </w:p>
        </w:tc>
      </w:tr>
      <w:tr w:rsidR="00C462B7" w:rsidRPr="00B44C11" w:rsidTr="00C462B7">
        <w:trPr>
          <w:trHeight w:val="30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B7" w:rsidRPr="00B44C11" w:rsidRDefault="00C462B7" w:rsidP="00662463">
            <w:pPr>
              <w:spacing w:after="0" w:line="360" w:lineRule="auto"/>
              <w:rPr>
                <w:rFonts w:eastAsia="Times New Roman" w:cs="Arial"/>
                <w:sz w:val="20"/>
                <w:szCs w:val="20"/>
              </w:rPr>
            </w:pPr>
            <w:r w:rsidRPr="00B44C11">
              <w:rPr>
                <w:rFonts w:eastAsia="Times New Roman" w:cs="Arial"/>
                <w:sz w:val="20"/>
                <w:szCs w:val="20"/>
              </w:rPr>
              <w:t>CES (Clinical Educational Services) Manager:  Joanny All (joanny.all@amr.net)</w:t>
            </w:r>
          </w:p>
        </w:tc>
      </w:tr>
      <w:tr w:rsidR="00C462B7" w:rsidRPr="00B44C11" w:rsidTr="00F03513">
        <w:trPr>
          <w:trHeight w:val="7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B7" w:rsidRPr="00B44C11" w:rsidRDefault="00C462B7" w:rsidP="00662463">
            <w:pPr>
              <w:spacing w:after="0" w:line="360" w:lineRule="auto"/>
              <w:rPr>
                <w:rFonts w:eastAsia="Times New Roman" w:cs="Arial"/>
                <w:sz w:val="20"/>
                <w:szCs w:val="20"/>
              </w:rPr>
            </w:pPr>
            <w:r w:rsidRPr="00B44C11">
              <w:rPr>
                <w:rFonts w:eastAsia="Times New Roman" w:cs="Arial"/>
                <w:sz w:val="20"/>
                <w:szCs w:val="20"/>
              </w:rPr>
              <w:t>PIO (Public Information Officer): Alicia Moore (alicia.moore@amr.net)</w:t>
            </w:r>
          </w:p>
        </w:tc>
      </w:tr>
    </w:tbl>
    <w:p w:rsidR="00C07BFA" w:rsidRPr="00B44C11" w:rsidRDefault="00C07BFA" w:rsidP="00662463">
      <w:pPr>
        <w:rPr>
          <w:rFonts w:cs="Arial"/>
        </w:rPr>
      </w:pPr>
    </w:p>
    <w:sectPr w:rsidR="00C07BFA" w:rsidRPr="00B44C11" w:rsidSect="00662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3C" w:rsidRDefault="0015483C" w:rsidP="00BC3E51">
      <w:pPr>
        <w:spacing w:after="0" w:line="240" w:lineRule="auto"/>
      </w:pPr>
      <w:r>
        <w:separator/>
      </w:r>
    </w:p>
  </w:endnote>
  <w:endnote w:type="continuationSeparator" w:id="0">
    <w:p w:rsidR="0015483C" w:rsidRDefault="0015483C" w:rsidP="00BC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43" w:rsidRDefault="0045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43" w:rsidRDefault="00454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43" w:rsidRDefault="00454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3C" w:rsidRDefault="0015483C" w:rsidP="00BC3E51">
      <w:pPr>
        <w:spacing w:after="0" w:line="240" w:lineRule="auto"/>
      </w:pPr>
      <w:r>
        <w:separator/>
      </w:r>
    </w:p>
  </w:footnote>
  <w:footnote w:type="continuationSeparator" w:id="0">
    <w:p w:rsidR="0015483C" w:rsidRDefault="0015483C" w:rsidP="00BC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43" w:rsidRDefault="00454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51" w:rsidRDefault="00454043" w:rsidP="00BC3E51">
    <w:pPr>
      <w:pStyle w:val="Header"/>
      <w:jc w:val="center"/>
    </w:pPr>
    <w:sdt>
      <w:sdtPr>
        <w:id w:val="-79603563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C3E51">
      <w:rPr>
        <w:noProof/>
      </w:rPr>
      <w:drawing>
        <wp:inline distT="0" distB="0" distL="0" distR="0" wp14:anchorId="2DF1ABDF" wp14:editId="2B5B5EE8">
          <wp:extent cx="1009650" cy="130660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0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43" w:rsidRDefault="004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0CF8"/>
    <w:multiLevelType w:val="hybridMultilevel"/>
    <w:tmpl w:val="8898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570C0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AD22029"/>
    <w:multiLevelType w:val="hybridMultilevel"/>
    <w:tmpl w:val="DA92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7"/>
    <w:rsid w:val="000111F5"/>
    <w:rsid w:val="00015775"/>
    <w:rsid w:val="00024617"/>
    <w:rsid w:val="000F7F81"/>
    <w:rsid w:val="0015483C"/>
    <w:rsid w:val="002816F9"/>
    <w:rsid w:val="00293C03"/>
    <w:rsid w:val="002B66FB"/>
    <w:rsid w:val="0030576A"/>
    <w:rsid w:val="003342DA"/>
    <w:rsid w:val="00420106"/>
    <w:rsid w:val="00454043"/>
    <w:rsid w:val="004F1392"/>
    <w:rsid w:val="00556DDC"/>
    <w:rsid w:val="0056751B"/>
    <w:rsid w:val="006160D1"/>
    <w:rsid w:val="0064497A"/>
    <w:rsid w:val="00662463"/>
    <w:rsid w:val="00783E8B"/>
    <w:rsid w:val="00843A15"/>
    <w:rsid w:val="00A31860"/>
    <w:rsid w:val="00B44C11"/>
    <w:rsid w:val="00B538CF"/>
    <w:rsid w:val="00B7438A"/>
    <w:rsid w:val="00B875EB"/>
    <w:rsid w:val="00BC3E51"/>
    <w:rsid w:val="00C07BFA"/>
    <w:rsid w:val="00C124EF"/>
    <w:rsid w:val="00C16031"/>
    <w:rsid w:val="00C462B7"/>
    <w:rsid w:val="00CC7BAD"/>
    <w:rsid w:val="00D376FC"/>
    <w:rsid w:val="00D6751D"/>
    <w:rsid w:val="00E755E1"/>
    <w:rsid w:val="00ED64A1"/>
    <w:rsid w:val="00F03513"/>
    <w:rsid w:val="00F5061B"/>
    <w:rsid w:val="00F71172"/>
    <w:rsid w:val="00FB58E1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47274B"/>
  <w15:docId w15:val="{8434F6F8-7A18-4B07-858A-12D05F88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2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51"/>
  </w:style>
  <w:style w:type="paragraph" w:styleId="Footer">
    <w:name w:val="footer"/>
    <w:basedOn w:val="Normal"/>
    <w:link w:val="FooterChar"/>
    <w:uiPriority w:val="99"/>
    <w:unhideWhenUsed/>
    <w:rsid w:val="00BC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51"/>
  </w:style>
  <w:style w:type="paragraph" w:styleId="BalloonText">
    <w:name w:val="Balloon Text"/>
    <w:basedOn w:val="Normal"/>
    <w:link w:val="BalloonTextChar"/>
    <w:uiPriority w:val="99"/>
    <w:semiHidden/>
    <w:unhideWhenUsed/>
    <w:rsid w:val="00BC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5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44C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Hunsaker, Jacquelyn</dc:creator>
  <cp:lastModifiedBy>Newland, Chad</cp:lastModifiedBy>
  <cp:revision>3</cp:revision>
  <dcterms:created xsi:type="dcterms:W3CDTF">2016-08-09T18:21:00Z</dcterms:created>
  <dcterms:modified xsi:type="dcterms:W3CDTF">2016-08-18T18:19:00Z</dcterms:modified>
</cp:coreProperties>
</file>